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EE04F3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EE04F3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EE04F3" w:rsidRPr="00C64F91" w:rsidRDefault="00EE04F3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EE04F3" w:rsidRDefault="00A605B0" w:rsidP="00A605B0">
      <w:pPr>
        <w:jc w:val="center"/>
        <w:rPr>
          <w:b/>
          <w:sz w:val="32"/>
          <w:szCs w:val="32"/>
        </w:rPr>
      </w:pPr>
      <w:r w:rsidRPr="00EE04F3">
        <w:rPr>
          <w:b/>
          <w:bCs/>
          <w:sz w:val="32"/>
          <w:szCs w:val="32"/>
        </w:rPr>
        <w:t>«</w:t>
      </w:r>
      <w:r w:rsidR="00574D08" w:rsidRPr="00EE04F3">
        <w:rPr>
          <w:b/>
          <w:sz w:val="32"/>
          <w:szCs w:val="32"/>
        </w:rPr>
        <w:t xml:space="preserve">История </w:t>
      </w:r>
      <w:r w:rsidR="00C859A9" w:rsidRPr="00EE04F3">
        <w:rPr>
          <w:b/>
          <w:sz w:val="32"/>
          <w:szCs w:val="32"/>
        </w:rPr>
        <w:t>физики</w:t>
      </w:r>
      <w:r w:rsidRPr="00EE04F3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EE04F3" w:rsidRDefault="00EE04F3" w:rsidP="00EE04F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EE04F3">
        <w:rPr>
          <w:rFonts w:eastAsia="Calibri"/>
          <w:sz w:val="28"/>
          <w:szCs w:val="28"/>
        </w:rPr>
        <w:t>История физики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EE04F3" w:rsidRDefault="00EE04F3" w:rsidP="00EE04F3">
      <w:pPr>
        <w:jc w:val="both"/>
        <w:rPr>
          <w:rFonts w:eastAsia="Calibri"/>
          <w:sz w:val="28"/>
          <w:szCs w:val="28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rPr>
          <w:rFonts w:eastAsia="Calibri"/>
        </w:rPr>
      </w:pPr>
    </w:p>
    <w:p w:rsidR="00EE04F3" w:rsidRDefault="00EE04F3" w:rsidP="00EE04F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EE04F3" w:rsidRDefault="00EE04F3" w:rsidP="00EE04F3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EE04F3" w:rsidRPr="00EE04F3" w:rsidRDefault="00A605B0" w:rsidP="00EE04F3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EE04F3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EE04F3" w:rsidRPr="00EE04F3">
        <w:rPr>
          <w:b/>
          <w:sz w:val="28"/>
          <w:szCs w:val="28"/>
        </w:rPr>
        <w:t>зличных этапах их формирования,</w:t>
      </w:r>
    </w:p>
    <w:p w:rsidR="00A605B0" w:rsidRPr="00EE04F3" w:rsidRDefault="00A605B0" w:rsidP="00EE04F3">
      <w:pPr>
        <w:pStyle w:val="a8"/>
        <w:jc w:val="center"/>
        <w:rPr>
          <w:b/>
          <w:sz w:val="28"/>
          <w:szCs w:val="28"/>
        </w:rPr>
      </w:pPr>
      <w:r w:rsidRPr="00EE04F3">
        <w:rPr>
          <w:b/>
          <w:sz w:val="28"/>
          <w:szCs w:val="28"/>
        </w:rPr>
        <w:t>описание шкал оценивания</w:t>
      </w:r>
    </w:p>
    <w:p w:rsidR="00EE04F3" w:rsidRDefault="00EE04F3" w:rsidP="00EE04F3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550"/>
        <w:gridCol w:w="4630"/>
        <w:gridCol w:w="2817"/>
        <w:gridCol w:w="2572"/>
        <w:gridCol w:w="1727"/>
        <w:gridCol w:w="1858"/>
      </w:tblGrid>
      <w:tr w:rsidR="00EE04F3" w:rsidRPr="00B1240A" w:rsidTr="003E0E71">
        <w:tc>
          <w:tcPr>
            <w:tcW w:w="1182" w:type="dxa"/>
            <w:gridSpan w:val="2"/>
            <w:vMerge w:val="restart"/>
            <w:textDirection w:val="btLr"/>
            <w:vAlign w:val="center"/>
          </w:tcPr>
          <w:p w:rsidR="00EE04F3" w:rsidRPr="00974AD3" w:rsidRDefault="00EE04F3" w:rsidP="003E0E71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630" w:type="dxa"/>
            <w:vMerge w:val="restart"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74" w:type="dxa"/>
            <w:gridSpan w:val="4"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EE04F3" w:rsidRPr="00B1240A" w:rsidTr="003E0E71">
        <w:trPr>
          <w:trHeight w:val="1560"/>
        </w:trPr>
        <w:tc>
          <w:tcPr>
            <w:tcW w:w="1182" w:type="dxa"/>
            <w:gridSpan w:val="2"/>
            <w:vMerge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</w:p>
        </w:tc>
        <w:tc>
          <w:tcPr>
            <w:tcW w:w="4630" w:type="dxa"/>
            <w:vMerge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974AD3" w:rsidRDefault="00EE04F3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EE04F3" w:rsidRPr="00B1240A" w:rsidTr="003E0E71">
        <w:tc>
          <w:tcPr>
            <w:tcW w:w="632" w:type="dxa"/>
            <w:vMerge w:val="restart"/>
            <w:textDirection w:val="btLr"/>
            <w:vAlign w:val="center"/>
          </w:tcPr>
          <w:p w:rsidR="00EE04F3" w:rsidRPr="007C02EB" w:rsidRDefault="00EE04F3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EE04F3" w:rsidRPr="007C02EB" w:rsidRDefault="00EE04F3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EE04F3" w:rsidRPr="00231D2B" w:rsidRDefault="00EE04F3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EE04F3" w:rsidRPr="00B1240A" w:rsidTr="003E0E71">
        <w:tc>
          <w:tcPr>
            <w:tcW w:w="632" w:type="dxa"/>
            <w:vMerge/>
          </w:tcPr>
          <w:p w:rsidR="00EE04F3" w:rsidRPr="00B1240A" w:rsidRDefault="00EE04F3" w:rsidP="003E0E71">
            <w:pPr>
              <w:ind w:left="113" w:right="113"/>
              <w:jc w:val="center"/>
            </w:pPr>
          </w:p>
        </w:tc>
        <w:tc>
          <w:tcPr>
            <w:tcW w:w="550" w:type="dxa"/>
            <w:vMerge/>
          </w:tcPr>
          <w:p w:rsidR="00EE04F3" w:rsidRPr="00B1240A" w:rsidRDefault="00EE04F3" w:rsidP="003E0E71"/>
        </w:tc>
        <w:tc>
          <w:tcPr>
            <w:tcW w:w="4630" w:type="dxa"/>
            <w:shd w:val="clear" w:color="auto" w:fill="auto"/>
            <w:vAlign w:val="center"/>
          </w:tcPr>
          <w:p w:rsidR="00EE04F3" w:rsidRPr="00231D2B" w:rsidRDefault="00EE04F3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EE04F3" w:rsidRPr="00B1240A" w:rsidTr="003E0E71">
        <w:trPr>
          <w:trHeight w:val="1168"/>
        </w:trPr>
        <w:tc>
          <w:tcPr>
            <w:tcW w:w="632" w:type="dxa"/>
            <w:vMerge/>
          </w:tcPr>
          <w:p w:rsidR="00EE04F3" w:rsidRPr="00B1240A" w:rsidRDefault="00EE04F3" w:rsidP="003E0E71">
            <w:pPr>
              <w:ind w:left="113" w:right="113"/>
              <w:jc w:val="center"/>
            </w:pPr>
          </w:p>
        </w:tc>
        <w:tc>
          <w:tcPr>
            <w:tcW w:w="550" w:type="dxa"/>
            <w:vMerge/>
          </w:tcPr>
          <w:p w:rsidR="00EE04F3" w:rsidRPr="00B1240A" w:rsidRDefault="00EE04F3" w:rsidP="003E0E71"/>
        </w:tc>
        <w:tc>
          <w:tcPr>
            <w:tcW w:w="4630" w:type="dxa"/>
            <w:shd w:val="clear" w:color="auto" w:fill="auto"/>
            <w:vAlign w:val="center"/>
          </w:tcPr>
          <w:p w:rsidR="00EE04F3" w:rsidRPr="00231D2B" w:rsidRDefault="00EE04F3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EE04F3" w:rsidRPr="00B1240A" w:rsidTr="003E0E71">
        <w:trPr>
          <w:trHeight w:val="1168"/>
        </w:trPr>
        <w:tc>
          <w:tcPr>
            <w:tcW w:w="632" w:type="dxa"/>
            <w:vMerge/>
            <w:textDirection w:val="btLr"/>
            <w:vAlign w:val="center"/>
          </w:tcPr>
          <w:p w:rsidR="00EE04F3" w:rsidRPr="007C02EB" w:rsidRDefault="00EE04F3" w:rsidP="003E0E7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EE04F3" w:rsidRPr="007C02EB" w:rsidRDefault="00EE04F3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EE04F3" w:rsidRPr="00231D2B" w:rsidRDefault="00EE04F3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EE04F3" w:rsidRPr="00B1240A" w:rsidTr="003E0E71">
        <w:trPr>
          <w:trHeight w:val="1168"/>
        </w:trPr>
        <w:tc>
          <w:tcPr>
            <w:tcW w:w="632" w:type="dxa"/>
            <w:vMerge/>
          </w:tcPr>
          <w:p w:rsidR="00EE04F3" w:rsidRPr="00B1240A" w:rsidRDefault="00EE04F3" w:rsidP="003E0E71"/>
        </w:tc>
        <w:tc>
          <w:tcPr>
            <w:tcW w:w="550" w:type="dxa"/>
            <w:vMerge/>
          </w:tcPr>
          <w:p w:rsidR="00EE04F3" w:rsidRPr="00B1240A" w:rsidRDefault="00EE04F3" w:rsidP="003E0E71"/>
        </w:tc>
        <w:tc>
          <w:tcPr>
            <w:tcW w:w="4630" w:type="dxa"/>
            <w:shd w:val="clear" w:color="auto" w:fill="auto"/>
            <w:vAlign w:val="center"/>
          </w:tcPr>
          <w:p w:rsidR="00EE04F3" w:rsidRPr="00231D2B" w:rsidRDefault="00EE04F3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EE04F3" w:rsidRPr="00B1240A" w:rsidTr="003E0E71">
        <w:trPr>
          <w:trHeight w:val="1168"/>
        </w:trPr>
        <w:tc>
          <w:tcPr>
            <w:tcW w:w="632" w:type="dxa"/>
            <w:vMerge/>
          </w:tcPr>
          <w:p w:rsidR="00EE04F3" w:rsidRPr="00B1240A" w:rsidRDefault="00EE04F3" w:rsidP="003E0E71"/>
        </w:tc>
        <w:tc>
          <w:tcPr>
            <w:tcW w:w="550" w:type="dxa"/>
            <w:vMerge/>
          </w:tcPr>
          <w:p w:rsidR="00EE04F3" w:rsidRPr="00B1240A" w:rsidRDefault="00EE04F3" w:rsidP="003E0E71"/>
        </w:tc>
        <w:tc>
          <w:tcPr>
            <w:tcW w:w="4630" w:type="dxa"/>
            <w:shd w:val="clear" w:color="auto" w:fill="auto"/>
            <w:vAlign w:val="center"/>
          </w:tcPr>
          <w:p w:rsidR="00EE04F3" w:rsidRPr="00231D2B" w:rsidRDefault="00EE04F3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E04F3" w:rsidRPr="00B1240A" w:rsidRDefault="00EE04F3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Исходной основой всех знаний о природе в древности являлись знания: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физические;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>б) химические;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биологические; </w:t>
            </w:r>
          </w:p>
          <w:p w:rsidR="002425F6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 xml:space="preserve">г) медицинские </w:t>
            </w:r>
          </w:p>
        </w:tc>
        <w:tc>
          <w:tcPr>
            <w:tcW w:w="1650" w:type="dxa"/>
          </w:tcPr>
          <w:p w:rsidR="002425F6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Материалистическая трактовка физической картины мира характерна для: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А. Эйнштейна и В. Гейзенберга;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б) М. Планка и А. Эйнштейна;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В. Гейзенберга и Э. Шредингера; </w:t>
            </w:r>
          </w:p>
          <w:p w:rsidR="002425F6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 xml:space="preserve">г) Э. Шредингера и А. Эддингтона. </w:t>
            </w:r>
          </w:p>
        </w:tc>
        <w:tc>
          <w:tcPr>
            <w:tcW w:w="1650" w:type="dxa"/>
          </w:tcPr>
          <w:p w:rsidR="002425F6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Физическая картина Мира: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занимает доминирующее положение в естественнонаучной картине мира;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б) является необязательной составляющей частью естественнонаучной картины мира;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является необходимой, но не определяющей частью общей картины мира;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 xml:space="preserve">г) является наименее существенной частью общей картины мира. 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C859A9" w:rsidRPr="00550D81" w:rsidRDefault="00C859A9" w:rsidP="0007011B">
            <w:pPr>
              <w:shd w:val="clear" w:color="auto" w:fill="FFFFFF"/>
              <w:jc w:val="both"/>
            </w:pPr>
            <w:r w:rsidRPr="00550D81">
              <w:t xml:space="preserve">Впервые идея о единой материальной основе окружающего нас мира была выдвинута: </w:t>
            </w:r>
          </w:p>
          <w:p w:rsidR="00C859A9" w:rsidRPr="00550D81" w:rsidRDefault="00C859A9" w:rsidP="0007011B">
            <w:pPr>
              <w:shd w:val="clear" w:color="auto" w:fill="FFFFFF"/>
              <w:jc w:val="both"/>
            </w:pPr>
            <w:r w:rsidRPr="00550D81">
              <w:t xml:space="preserve">а) древнегреческими философами Милетской школы; </w:t>
            </w:r>
          </w:p>
          <w:p w:rsidR="00C859A9" w:rsidRPr="00550D81" w:rsidRDefault="00C859A9" w:rsidP="0007011B">
            <w:pPr>
              <w:shd w:val="clear" w:color="auto" w:fill="FFFFFF"/>
              <w:jc w:val="both"/>
            </w:pPr>
            <w:r w:rsidRPr="00550D81">
              <w:t xml:space="preserve">б) древнегреческими философами Элейской школы; </w:t>
            </w:r>
          </w:p>
          <w:p w:rsidR="00C859A9" w:rsidRPr="00550D81" w:rsidRDefault="00C859A9" w:rsidP="0007011B">
            <w:pPr>
              <w:shd w:val="clear" w:color="auto" w:fill="FFFFFF"/>
              <w:jc w:val="both"/>
            </w:pPr>
            <w:r w:rsidRPr="00550D81">
              <w:t>в) древнеиндийскими мудрецами;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550D81">
              <w:t xml:space="preserve"> г) древнекитайскими мудрецами</w:t>
            </w:r>
            <w:r>
              <w:t xml:space="preserve">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 древнегреческой философии доказательству невозможности движения были посвящены: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«Диалоги» Платона;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>б) апории Зенона;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рассуждения Сократа;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 xml:space="preserve">г) доказательства Пифагор.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Впервые в античной мысли в основу всего сущего было положено число в: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апориях Зенона;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lastRenderedPageBreak/>
              <w:t xml:space="preserve">б) учении Пифагора;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«Физике» Аристотеля;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«Истории» Геродота.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7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«Атом» в переводе с греческого означает: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твердый; </w:t>
            </w:r>
          </w:p>
          <w:p w:rsidR="00C859A9" w:rsidRDefault="00C859A9" w:rsidP="00C859A9">
            <w:pPr>
              <w:shd w:val="clear" w:color="auto" w:fill="FFFFFF"/>
              <w:jc w:val="both"/>
            </w:pPr>
            <w:r>
              <w:t xml:space="preserve">б) неделимый; </w:t>
            </w:r>
          </w:p>
          <w:p w:rsidR="00C859A9" w:rsidRDefault="00C859A9" w:rsidP="00C859A9">
            <w:pPr>
              <w:shd w:val="clear" w:color="auto" w:fill="FFFFFF"/>
              <w:jc w:val="both"/>
            </w:pPr>
            <w:r>
              <w:t xml:space="preserve">в) гладкий;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движущийся.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О вечности движения в природе говорили: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Платон и Аристотель;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б) Сократ и </w:t>
            </w:r>
            <w:proofErr w:type="spellStart"/>
            <w:r>
              <w:t>Парменид</w:t>
            </w:r>
            <w:proofErr w:type="spellEnd"/>
            <w:r>
              <w:t xml:space="preserve">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</w:t>
            </w:r>
            <w:proofErr w:type="spellStart"/>
            <w:r>
              <w:t>Ксенофан</w:t>
            </w:r>
            <w:proofErr w:type="spellEnd"/>
            <w:r>
              <w:t xml:space="preserve"> и Зенон;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Эмпедокл и Гераклит.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Корпускулярная концепция света была впервые выдвинута: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Декартом;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б) Лейбницем;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Гюйгенсом;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Ньютоном.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«Не существует ничего, кроме атомов и чистого пространства (пустоты)», - писал: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а) Платой;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б) Аристотель; </w:t>
            </w:r>
          </w:p>
          <w:p w:rsidR="00C859A9" w:rsidRDefault="00C859A9" w:rsidP="0007011B">
            <w:pPr>
              <w:shd w:val="clear" w:color="auto" w:fill="FFFFFF"/>
              <w:jc w:val="both"/>
            </w:pPr>
            <w:r>
              <w:t xml:space="preserve">в) </w:t>
            </w:r>
            <w:proofErr w:type="spellStart"/>
            <w:r>
              <w:t>Демокрит</w:t>
            </w:r>
            <w:proofErr w:type="spellEnd"/>
            <w:r>
              <w:t xml:space="preserve">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Анаксагор.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Крупнейший современный физик Р. </w:t>
            </w:r>
            <w:proofErr w:type="spellStart"/>
            <w:r>
              <w:t>Фейман</w:t>
            </w:r>
            <w:proofErr w:type="spellEnd"/>
            <w:r>
              <w:t xml:space="preserve"> писал: «Если бы в результате какой-либо мировой катастрофы все накопленные научные знания оказались уничтоженными, ...то какое утверждение, составленное из наименьшего количества слов, принесло бы наибольшую информацию?»: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а) «Нельзя дважды войти в одну и ту же реку»;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б) «Все тела состоят из атомов»;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в) «Все течет»; </w:t>
            </w:r>
          </w:p>
          <w:p w:rsidR="002F2074" w:rsidRPr="0007011B" w:rsidRDefault="00C859A9" w:rsidP="00C859A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г) «Бог непостижим».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Круговое движение — самое совершенное движение, присущее только вечному небесному миру, считал: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а) </w:t>
            </w:r>
            <w:proofErr w:type="spellStart"/>
            <w:r>
              <w:t>Демокрит</w:t>
            </w:r>
            <w:proofErr w:type="spellEnd"/>
            <w:r>
              <w:t xml:space="preserve">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б) Платон;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lastRenderedPageBreak/>
              <w:t xml:space="preserve">в) Аристотель; </w:t>
            </w:r>
          </w:p>
          <w:p w:rsidR="00E07D67" w:rsidRPr="0007011B" w:rsidRDefault="00C859A9" w:rsidP="00C859A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г) Эмпедокл. </w:t>
            </w:r>
          </w:p>
        </w:tc>
        <w:tc>
          <w:tcPr>
            <w:tcW w:w="1650" w:type="dxa"/>
          </w:tcPr>
          <w:p w:rsidR="00E07D6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В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13.</w:t>
            </w:r>
          </w:p>
        </w:tc>
        <w:tc>
          <w:tcPr>
            <w:tcW w:w="12437" w:type="dxa"/>
          </w:tcPr>
          <w:p w:rsidR="00C859A9" w:rsidRDefault="00C859A9" w:rsidP="00C859A9">
            <w:pPr>
              <w:shd w:val="clear" w:color="auto" w:fill="FFFFFF"/>
              <w:jc w:val="both"/>
              <w:textAlignment w:val="baseline"/>
            </w:pPr>
            <w:proofErr w:type="spellStart"/>
            <w:r>
              <w:t>Пo</w:t>
            </w:r>
            <w:proofErr w:type="spellEnd"/>
            <w:r>
              <w:t xml:space="preserve"> Аристотелю, скорость тела изменяется прямо пропорционально действующей силе. Ошибочность этих положений Механики Аристотеля впервые доказал: </w:t>
            </w:r>
          </w:p>
          <w:p w:rsidR="00C859A9" w:rsidRDefault="00C859A9" w:rsidP="00C859A9">
            <w:pPr>
              <w:shd w:val="clear" w:color="auto" w:fill="FFFFFF"/>
              <w:jc w:val="both"/>
              <w:textAlignment w:val="baseline"/>
            </w:pPr>
            <w:r>
              <w:t>а) Галилей, открыв закон инерции;</w:t>
            </w:r>
          </w:p>
          <w:p w:rsidR="00C859A9" w:rsidRDefault="00C859A9" w:rsidP="00C859A9">
            <w:pPr>
              <w:shd w:val="clear" w:color="auto" w:fill="FFFFFF"/>
              <w:jc w:val="both"/>
              <w:textAlignment w:val="baseline"/>
            </w:pPr>
            <w:r>
              <w:t xml:space="preserve">б) Эвклид, сформулировав аксиоматический метод; </w:t>
            </w:r>
          </w:p>
          <w:p w:rsidR="00C859A9" w:rsidRDefault="00C859A9" w:rsidP="00C859A9">
            <w:pPr>
              <w:shd w:val="clear" w:color="auto" w:fill="FFFFFF"/>
              <w:jc w:val="both"/>
              <w:textAlignment w:val="baseline"/>
            </w:pPr>
            <w:r>
              <w:t xml:space="preserve">в) Птолемей, описав движение планет на небесном своде; </w:t>
            </w:r>
          </w:p>
          <w:p w:rsidR="00E07D67" w:rsidRPr="0007011B" w:rsidRDefault="00C859A9" w:rsidP="00C859A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г) Архимед, впервые предложивший систему блоков. </w:t>
            </w:r>
          </w:p>
        </w:tc>
        <w:tc>
          <w:tcPr>
            <w:tcW w:w="1650" w:type="dxa"/>
          </w:tcPr>
          <w:p w:rsidR="00E07D6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proofErr w:type="spellStart"/>
            <w:r>
              <w:t>Парменид</w:t>
            </w:r>
            <w:proofErr w:type="spellEnd"/>
            <w:r>
              <w:t xml:space="preserve">, представитель Элейской школы, говорил о двух путях познания: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а) правды и лжи;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б) опыта и рассуждения;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>в) веры и знания;</w:t>
            </w:r>
          </w:p>
          <w:p w:rsidR="00E07D67" w:rsidRPr="0007011B" w:rsidRDefault="00C859A9" w:rsidP="00C859A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г) истины и мнения. </w:t>
            </w:r>
          </w:p>
        </w:tc>
        <w:tc>
          <w:tcPr>
            <w:tcW w:w="1650" w:type="dxa"/>
          </w:tcPr>
          <w:p w:rsidR="00E07D6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</w:tcPr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>В пифагорейском учении теория чисел лежала в основе исследований по: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 а) физике и химии;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б) музыке и астрономии; </w:t>
            </w:r>
          </w:p>
          <w:p w:rsidR="00C859A9" w:rsidRDefault="00C859A9" w:rsidP="0007011B">
            <w:pPr>
              <w:shd w:val="clear" w:color="auto" w:fill="FFFFFF"/>
              <w:jc w:val="both"/>
              <w:textAlignment w:val="baseline"/>
            </w:pPr>
            <w:r>
              <w:t xml:space="preserve">в) механики и космологии; </w:t>
            </w:r>
          </w:p>
          <w:p w:rsidR="00E07D67" w:rsidRPr="0007011B" w:rsidRDefault="00C859A9" w:rsidP="00C859A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г) географии и медицины. </w:t>
            </w:r>
          </w:p>
        </w:tc>
        <w:tc>
          <w:tcPr>
            <w:tcW w:w="1650" w:type="dxa"/>
          </w:tcPr>
          <w:p w:rsidR="00E07D6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3A55C8" w:rsidRDefault="00C859A9" w:rsidP="0007011B">
            <w:pPr>
              <w:shd w:val="clear" w:color="auto" w:fill="FFFFFF"/>
              <w:jc w:val="both"/>
            </w:pPr>
            <w:r>
              <w:t xml:space="preserve">В 1666 г. было сделано открытие - белый свет состоит из света различных цветов: </w:t>
            </w:r>
          </w:p>
          <w:p w:rsidR="003A55C8" w:rsidRDefault="00C859A9" w:rsidP="0007011B">
            <w:pPr>
              <w:shd w:val="clear" w:color="auto" w:fill="FFFFFF"/>
              <w:jc w:val="both"/>
            </w:pPr>
            <w:r>
              <w:t xml:space="preserve">а) Р. Декартом; </w:t>
            </w:r>
          </w:p>
          <w:p w:rsidR="003A55C8" w:rsidRDefault="00C859A9" w:rsidP="0007011B">
            <w:pPr>
              <w:shd w:val="clear" w:color="auto" w:fill="FFFFFF"/>
              <w:jc w:val="both"/>
            </w:pPr>
            <w:r>
              <w:t xml:space="preserve">б) И. Ньютоном; </w:t>
            </w:r>
          </w:p>
          <w:p w:rsidR="003A55C8" w:rsidRDefault="00C859A9" w:rsidP="0007011B">
            <w:pPr>
              <w:shd w:val="clear" w:color="auto" w:fill="FFFFFF"/>
              <w:jc w:val="both"/>
            </w:pPr>
            <w:r>
              <w:t xml:space="preserve">в) </w:t>
            </w:r>
            <w:proofErr w:type="spellStart"/>
            <w:r>
              <w:t>Снеллиусом</w:t>
            </w:r>
            <w:proofErr w:type="spellEnd"/>
            <w:r>
              <w:t xml:space="preserve">; </w:t>
            </w:r>
          </w:p>
          <w:p w:rsidR="00E07D67" w:rsidRPr="0007011B" w:rsidRDefault="00C859A9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Гюйгенсом. </w:t>
            </w:r>
          </w:p>
        </w:tc>
        <w:tc>
          <w:tcPr>
            <w:tcW w:w="1650" w:type="dxa"/>
          </w:tcPr>
          <w:p w:rsidR="00E07D6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</w:tcPr>
          <w:p w:rsidR="003A55C8" w:rsidRDefault="003A55C8" w:rsidP="0007011B">
            <w:pPr>
              <w:shd w:val="clear" w:color="auto" w:fill="FFFFFF"/>
              <w:jc w:val="both"/>
              <w:textAlignment w:val="baseline"/>
            </w:pPr>
            <w:r>
              <w:t xml:space="preserve">Скорость света в пустом пространстве, равную 300000 км/с, впервые определил: </w:t>
            </w:r>
          </w:p>
          <w:p w:rsidR="003A55C8" w:rsidRDefault="003A55C8" w:rsidP="0007011B">
            <w:pPr>
              <w:shd w:val="clear" w:color="auto" w:fill="FFFFFF"/>
              <w:jc w:val="both"/>
              <w:textAlignment w:val="baseline"/>
            </w:pPr>
            <w:r>
              <w:t xml:space="preserve">а) </w:t>
            </w:r>
            <w:proofErr w:type="spellStart"/>
            <w:r>
              <w:t>Дж.Брэдли</w:t>
            </w:r>
            <w:proofErr w:type="spellEnd"/>
            <w:r>
              <w:t xml:space="preserve">; </w:t>
            </w:r>
          </w:p>
          <w:p w:rsidR="003A55C8" w:rsidRDefault="003A55C8" w:rsidP="0007011B">
            <w:pPr>
              <w:shd w:val="clear" w:color="auto" w:fill="FFFFFF"/>
              <w:jc w:val="both"/>
              <w:textAlignment w:val="baseline"/>
            </w:pPr>
            <w:r>
              <w:t xml:space="preserve">б) И. Ньютон; </w:t>
            </w:r>
          </w:p>
          <w:p w:rsidR="003A55C8" w:rsidRDefault="003A55C8" w:rsidP="0007011B">
            <w:pPr>
              <w:shd w:val="clear" w:color="auto" w:fill="FFFFFF"/>
              <w:jc w:val="both"/>
              <w:textAlignment w:val="baseline"/>
            </w:pPr>
            <w:r>
              <w:t xml:space="preserve">в) О. </w:t>
            </w:r>
            <w:proofErr w:type="spellStart"/>
            <w:r>
              <w:t>Ремер</w:t>
            </w:r>
            <w:proofErr w:type="spellEnd"/>
            <w:r>
              <w:t xml:space="preserve">; </w:t>
            </w:r>
          </w:p>
          <w:p w:rsidR="00E07D67" w:rsidRPr="0007011B" w:rsidRDefault="003A55C8" w:rsidP="003A55C8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г) </w:t>
            </w:r>
            <w:proofErr w:type="spellStart"/>
            <w:r>
              <w:t>Г.Лейбниц</w:t>
            </w:r>
            <w:proofErr w:type="spellEnd"/>
            <w:r>
              <w:t xml:space="preserve">. </w:t>
            </w:r>
          </w:p>
        </w:tc>
        <w:tc>
          <w:tcPr>
            <w:tcW w:w="1650" w:type="dxa"/>
          </w:tcPr>
          <w:p w:rsidR="00E07D6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</w:tcPr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Корпускулярная концепция света была впервые выдвинута: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а) Декартом;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б) Лейбницем;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>в) Гюйгенсом;</w:t>
            </w:r>
          </w:p>
          <w:p w:rsidR="00582E3E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 г) Ньютоном. </w:t>
            </w:r>
          </w:p>
        </w:tc>
        <w:tc>
          <w:tcPr>
            <w:tcW w:w="1650" w:type="dxa"/>
          </w:tcPr>
          <w:p w:rsidR="00582E3E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19</w:t>
            </w:r>
          </w:p>
        </w:tc>
        <w:tc>
          <w:tcPr>
            <w:tcW w:w="12437" w:type="dxa"/>
          </w:tcPr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Волновую теорию света предложил: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а) Декарт;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б) Ньютон;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>в) Гюйгенс;</w:t>
            </w:r>
          </w:p>
          <w:p w:rsidR="00582E3E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 г) Лейбниц. </w:t>
            </w:r>
          </w:p>
        </w:tc>
        <w:tc>
          <w:tcPr>
            <w:tcW w:w="1650" w:type="dxa"/>
          </w:tcPr>
          <w:p w:rsidR="00582E3E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Основа дифференциального и интегрального исчислений, наряду с методом Г. Лейбница, была заложена: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а) работами по геометрии Г. Гаусса;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б) гипотезой неевклидовой геометрии Б. Римана;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в) в «Началах геометрию) Н.И. Лобачевского; </w:t>
            </w:r>
          </w:p>
          <w:p w:rsidR="00582E3E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«методом флюксий» И. Ньютона. </w:t>
            </w:r>
          </w:p>
        </w:tc>
        <w:tc>
          <w:tcPr>
            <w:tcW w:w="1650" w:type="dxa"/>
          </w:tcPr>
          <w:p w:rsidR="00582E3E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F45D7" w:rsidRPr="0007011B" w:rsidTr="0007011B"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21</w:t>
            </w:r>
          </w:p>
        </w:tc>
        <w:tc>
          <w:tcPr>
            <w:tcW w:w="12437" w:type="dxa"/>
          </w:tcPr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Первое строгое физико-теоретическое обоснование бесконечности мира предложил: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а) Эйнштейн;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б) Птолемей;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в) Кант; </w:t>
            </w:r>
          </w:p>
          <w:p w:rsidR="00EF45D7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Ньютон. </w:t>
            </w:r>
          </w:p>
        </w:tc>
        <w:tc>
          <w:tcPr>
            <w:tcW w:w="1650" w:type="dxa"/>
          </w:tcPr>
          <w:p w:rsidR="00EF45D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EF45D7" w:rsidRPr="0007011B" w:rsidTr="0007011B">
        <w:trPr>
          <w:trHeight w:val="1270"/>
        </w:trPr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22</w:t>
            </w:r>
          </w:p>
        </w:tc>
        <w:tc>
          <w:tcPr>
            <w:tcW w:w="12437" w:type="dxa"/>
          </w:tcPr>
          <w:p w:rsidR="003A55C8" w:rsidRDefault="003A55C8" w:rsidP="003A55C8">
            <w:pPr>
              <w:shd w:val="clear" w:color="auto" w:fill="FFFFFF"/>
              <w:jc w:val="both"/>
            </w:pPr>
            <w:r>
              <w:t>Идею «</w:t>
            </w:r>
            <w:proofErr w:type="spellStart"/>
            <w:r>
              <w:t>первотолчка</w:t>
            </w:r>
            <w:proofErr w:type="spellEnd"/>
            <w:r>
              <w:t xml:space="preserve">», благодаря которому Бог «запустил» движение Вселенной, впервые выдвинул: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а) Аристотель;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б) И. Ньютон; </w:t>
            </w:r>
          </w:p>
          <w:p w:rsidR="003A55C8" w:rsidRDefault="003A55C8" w:rsidP="003A55C8">
            <w:pPr>
              <w:shd w:val="clear" w:color="auto" w:fill="FFFFFF"/>
              <w:jc w:val="both"/>
            </w:pPr>
            <w:r>
              <w:t xml:space="preserve">в) И. Кант; </w:t>
            </w:r>
          </w:p>
          <w:p w:rsidR="00EF45D7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Платон. </w:t>
            </w:r>
          </w:p>
        </w:tc>
        <w:tc>
          <w:tcPr>
            <w:tcW w:w="1650" w:type="dxa"/>
          </w:tcPr>
          <w:p w:rsidR="00EF45D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F45D7" w:rsidRPr="0007011B" w:rsidTr="0007011B"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23</w:t>
            </w:r>
          </w:p>
        </w:tc>
        <w:tc>
          <w:tcPr>
            <w:tcW w:w="12437" w:type="dxa"/>
          </w:tcPr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 эпоху Просвещения </w:t>
            </w:r>
            <w:proofErr w:type="spellStart"/>
            <w:r>
              <w:t>ньютонова</w:t>
            </w:r>
            <w:proofErr w:type="spellEnd"/>
            <w:r>
              <w:t xml:space="preserve"> идея о крайней разреженности мировой материи, не вызывающей заметного торможения планет, была заменена упрощенным и жестким принципом: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а) взаимодействия;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б) всемирной симпатии;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в) дальнодействия; </w:t>
            </w:r>
          </w:p>
          <w:p w:rsidR="00EF45D7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>
              <w:t xml:space="preserve">г) апперцепции. </w:t>
            </w:r>
          </w:p>
        </w:tc>
        <w:tc>
          <w:tcPr>
            <w:tcW w:w="1650" w:type="dxa"/>
          </w:tcPr>
          <w:p w:rsidR="00EF45D7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24</w:t>
            </w:r>
          </w:p>
        </w:tc>
        <w:tc>
          <w:tcPr>
            <w:tcW w:w="12437" w:type="dxa"/>
          </w:tcPr>
          <w:p w:rsidR="003A55C8" w:rsidRDefault="003A55C8" w:rsidP="0007011B">
            <w:pPr>
              <w:shd w:val="clear" w:color="auto" w:fill="FFFFFF"/>
              <w:jc w:val="both"/>
            </w:pPr>
            <w:r>
              <w:t>Первое лабораторное наблюдение гравитационного притяжения между двумя телами, было осуществлено: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а) Ньютоном;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б) Кавендишем;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в) </w:t>
            </w:r>
            <w:proofErr w:type="spellStart"/>
            <w:r>
              <w:t>Маскелайном</w:t>
            </w:r>
            <w:proofErr w:type="spellEnd"/>
            <w:r>
              <w:t xml:space="preserve">; </w:t>
            </w:r>
          </w:p>
          <w:p w:rsidR="002F2074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Гюйгенсом. </w:t>
            </w:r>
          </w:p>
        </w:tc>
        <w:tc>
          <w:tcPr>
            <w:tcW w:w="1650" w:type="dxa"/>
          </w:tcPr>
          <w:p w:rsidR="002F2074" w:rsidRPr="0007011B" w:rsidRDefault="00550D81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25</w:t>
            </w:r>
          </w:p>
        </w:tc>
        <w:tc>
          <w:tcPr>
            <w:tcW w:w="12437" w:type="dxa"/>
          </w:tcPr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 эпоху Просвещения природу теплоты, образующейся при нагревании тел, объясняли наличием некой тонкой жидкости в порах тел между частицами вещества, которую назвали: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lastRenderedPageBreak/>
              <w:t xml:space="preserve">а) </w:t>
            </w:r>
            <w:proofErr w:type="spellStart"/>
            <w:r>
              <w:t>огнерод</w:t>
            </w:r>
            <w:proofErr w:type="spellEnd"/>
            <w:r>
              <w:t xml:space="preserve">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б) теплород;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в) водород; </w:t>
            </w:r>
          </w:p>
          <w:p w:rsidR="002F2074" w:rsidRPr="0007011B" w:rsidRDefault="003A55C8" w:rsidP="003A55C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г) флюид. </w:t>
            </w:r>
          </w:p>
        </w:tc>
        <w:tc>
          <w:tcPr>
            <w:tcW w:w="1650" w:type="dxa"/>
          </w:tcPr>
          <w:p w:rsidR="002F2074" w:rsidRPr="0007011B" w:rsidRDefault="0022273B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26</w:t>
            </w:r>
          </w:p>
        </w:tc>
        <w:tc>
          <w:tcPr>
            <w:tcW w:w="12437" w:type="dxa"/>
          </w:tcPr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Важным шагом в изучении электрических явлений в XVIII в. стало открытие: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а) электрического двигателя;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б) лейденской банки; </w:t>
            </w:r>
          </w:p>
          <w:p w:rsidR="003A55C8" w:rsidRDefault="003A55C8" w:rsidP="0007011B">
            <w:pPr>
              <w:shd w:val="clear" w:color="auto" w:fill="FFFFFF"/>
              <w:jc w:val="both"/>
            </w:pPr>
            <w:r>
              <w:t xml:space="preserve">в) электрического генератора; </w:t>
            </w:r>
          </w:p>
          <w:p w:rsidR="002F2074" w:rsidRPr="0007011B" w:rsidRDefault="003A55C8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г) электрического разряда</w:t>
            </w:r>
          </w:p>
        </w:tc>
        <w:tc>
          <w:tcPr>
            <w:tcW w:w="1650" w:type="dxa"/>
          </w:tcPr>
          <w:p w:rsidR="002F2074" w:rsidRPr="0007011B" w:rsidRDefault="0022273B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</w:tbl>
    <w:p w:rsidR="008C3695" w:rsidRDefault="008C3695" w:rsidP="00506749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693" w:rsidRDefault="00EF3693">
      <w:r>
        <w:separator/>
      </w:r>
    </w:p>
  </w:endnote>
  <w:endnote w:type="continuationSeparator" w:id="0">
    <w:p w:rsidR="00EF3693" w:rsidRDefault="00EF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693" w:rsidRDefault="00EF3693">
      <w:r>
        <w:separator/>
      </w:r>
    </w:p>
  </w:footnote>
  <w:footnote w:type="continuationSeparator" w:id="0">
    <w:p w:rsidR="00EF3693" w:rsidRDefault="00EF3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4912"/>
    <w:multiLevelType w:val="hybridMultilevel"/>
    <w:tmpl w:val="91D89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C5"/>
    <w:rsid w:val="00024181"/>
    <w:rsid w:val="0007011B"/>
    <w:rsid w:val="00116F6E"/>
    <w:rsid w:val="001A504F"/>
    <w:rsid w:val="0022273B"/>
    <w:rsid w:val="002425F6"/>
    <w:rsid w:val="00256DC8"/>
    <w:rsid w:val="002E2A7B"/>
    <w:rsid w:val="002F2074"/>
    <w:rsid w:val="002F21A6"/>
    <w:rsid w:val="00357697"/>
    <w:rsid w:val="003A55C8"/>
    <w:rsid w:val="00420002"/>
    <w:rsid w:val="00433875"/>
    <w:rsid w:val="005027AF"/>
    <w:rsid w:val="00506749"/>
    <w:rsid w:val="00550D81"/>
    <w:rsid w:val="00574D08"/>
    <w:rsid w:val="00582E3E"/>
    <w:rsid w:val="005B2B49"/>
    <w:rsid w:val="005F58CC"/>
    <w:rsid w:val="00612921"/>
    <w:rsid w:val="006402C2"/>
    <w:rsid w:val="007202B3"/>
    <w:rsid w:val="007631E0"/>
    <w:rsid w:val="007C02EB"/>
    <w:rsid w:val="00842F25"/>
    <w:rsid w:val="00896F04"/>
    <w:rsid w:val="008C1824"/>
    <w:rsid w:val="008C3695"/>
    <w:rsid w:val="009133EF"/>
    <w:rsid w:val="00932507"/>
    <w:rsid w:val="00974AD3"/>
    <w:rsid w:val="00A605B0"/>
    <w:rsid w:val="00A71CC5"/>
    <w:rsid w:val="00A76F5B"/>
    <w:rsid w:val="00AB05D4"/>
    <w:rsid w:val="00B109C8"/>
    <w:rsid w:val="00B30713"/>
    <w:rsid w:val="00B44C33"/>
    <w:rsid w:val="00C07BBC"/>
    <w:rsid w:val="00C46D62"/>
    <w:rsid w:val="00C859A9"/>
    <w:rsid w:val="00CD09C0"/>
    <w:rsid w:val="00CF0C05"/>
    <w:rsid w:val="00D0551D"/>
    <w:rsid w:val="00D30B72"/>
    <w:rsid w:val="00D377CC"/>
    <w:rsid w:val="00D50B43"/>
    <w:rsid w:val="00D6473F"/>
    <w:rsid w:val="00E07D67"/>
    <w:rsid w:val="00E264B7"/>
    <w:rsid w:val="00E45A51"/>
    <w:rsid w:val="00E63801"/>
    <w:rsid w:val="00EE04F3"/>
    <w:rsid w:val="00EE0CFF"/>
    <w:rsid w:val="00EF3693"/>
    <w:rsid w:val="00EF4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0F27"/>
  <w15:docId w15:val="{1234DB27-3575-4374-8853-7E1D1CB0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3006A-819E-46FD-8369-E53AC5DE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30</cp:revision>
  <dcterms:created xsi:type="dcterms:W3CDTF">2024-11-21T07:14:00Z</dcterms:created>
  <dcterms:modified xsi:type="dcterms:W3CDTF">2026-03-17T18:59:00Z</dcterms:modified>
</cp:coreProperties>
</file>